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淮安市检察机关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2021年上半年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落实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“三个规定”情况通报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淮安市检察机关认真贯彻落实“三个规定”（中办、国办</w:t>
      </w:r>
      <w:r>
        <w:rPr>
          <w:rFonts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《领导干部</w:t>
      </w:r>
      <w:r>
        <w:rPr>
          <w:rFonts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干预</w:t>
      </w:r>
      <w:r>
        <w:rPr>
          <w:rFonts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司法活动、</w:t>
      </w:r>
      <w:r>
        <w:rPr>
          <w:rFonts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插手</w:t>
      </w:r>
      <w:r>
        <w:rPr>
          <w:rFonts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具体案件处理的记录、通报和责任追究规定》</w:t>
      </w:r>
      <w:r>
        <w:rPr>
          <w:rFonts w:hint="eastAsia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、中政委</w:t>
      </w:r>
      <w:r>
        <w:rPr>
          <w:rFonts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《司法机关内部人员过问案件的记录和责任追究规定》</w:t>
      </w:r>
      <w:r>
        <w:rPr>
          <w:rFonts w:hint="eastAsia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、“两部三高”</w:t>
      </w:r>
      <w:r>
        <w:rPr>
          <w:rFonts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《关于进一步规范司法人员与当事人、律师、特殊关系人、中介组织接触交往行为的若干规定》</w:t>
      </w:r>
      <w:r>
        <w:rPr>
          <w:rFonts w:hint="eastAsia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）以及高检院《关于建立过问或干预、插手检察办案等重大事项记录报告制度的实施办法》。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2021年上半年，</w:t>
      </w:r>
      <w:r>
        <w:rPr>
          <w:rFonts w:hint="eastAsia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结合政法队伍教育整顿，全力整治违反防止干预司法“三个规定”这一顽瘴痼疾，取得一定成效。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截止</w:t>
      </w:r>
      <w:r>
        <w:rPr>
          <w:rFonts w:hint="eastAsia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2021年6月底，全市检察机关共记录报告过问或干预、插手检察办案等重大事项895件次。其中，2021年1-6月份共记录报告698件次，比2020年增幅254%。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全市检察机关将自觉接受社会各界监督，以更高更严标准推动“三个规定”落实到位。如发现有检察干警违反“三个规定”的行为，请及时向检察机关职能部门反映。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联系电话：83189858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淮安市人民检察院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2021年8月3日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行楷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行楷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Copperplate Gothic Light">
    <w:panose1 w:val="020E0507020206020404"/>
    <w:charset w:val="00"/>
    <w:family w:val="auto"/>
    <w:pitch w:val="default"/>
    <w:sig w:usb0="00000003" w:usb1="00000000" w:usb2="00000000" w:usb3="00000000" w:csb0="2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Modern No. 20">
    <w:panose1 w:val="02070704070505020303"/>
    <w:charset w:val="00"/>
    <w:family w:val="auto"/>
    <w:pitch w:val="default"/>
    <w:sig w:usb0="00000003" w:usb1="00000000" w:usb2="00000000" w:usb3="00000000" w:csb0="2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NewRom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ejaVu Sans">
    <w:altName w:val="Segoe Print"/>
    <w:panose1 w:val="00000000000000000000"/>
    <w:charset w:val="00"/>
    <w:family w:val="roman"/>
    <w:pitch w:val="default"/>
    <w:sig w:usb0="00000000" w:usb1="00000000" w:usb2="0A246029" w:usb3="0400200C" w:csb0="600001FF" w:csb1="D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D10935"/>
    <w:rsid w:val="0B737F48"/>
    <w:rsid w:val="199B7CC4"/>
    <w:rsid w:val="26C9388F"/>
    <w:rsid w:val="34B822AC"/>
    <w:rsid w:val="3BC90BC8"/>
    <w:rsid w:val="3ED10935"/>
    <w:rsid w:val="446B12FA"/>
    <w:rsid w:val="54651C06"/>
    <w:rsid w:val="562F3227"/>
    <w:rsid w:val="56F73606"/>
    <w:rsid w:val="5CAD2350"/>
    <w:rsid w:val="712579A6"/>
    <w:rsid w:val="7379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2021-08-03T02:35:00Z</dcterms:created>
  <dc:creator>孙玉虎</dc:creator>
  <cp:lastModifiedBy>孙玉虎</cp:lastModifiedBy>
  <dcterms:modified xsi:type="dcterms:W3CDTF">2021-08-03T03:46:39Z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